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3AC9" w:rsidRPr="00A53AC9" w:rsidRDefault="00A53AC9" w:rsidP="00A53AC9">
      <w:pPr>
        <w:spacing w:before="450" w:after="450" w:line="240" w:lineRule="auto"/>
        <w:ind w:left="450" w:right="450"/>
        <w:outlineLvl w:val="0"/>
        <w:rPr>
          <w:rFonts w:ascii="Tahoma" w:eastAsia="Times New Roman" w:hAnsi="Tahoma" w:cs="Tahoma"/>
          <w:b/>
          <w:bCs/>
          <w:color w:val="474747"/>
          <w:kern w:val="36"/>
          <w:sz w:val="27"/>
          <w:szCs w:val="27"/>
          <w:lang w:eastAsia="ru-RU"/>
        </w:rPr>
      </w:pPr>
      <w:r w:rsidRPr="00A53AC9">
        <w:rPr>
          <w:rFonts w:ascii="Tahoma" w:eastAsia="Times New Roman" w:hAnsi="Tahoma" w:cs="Tahoma"/>
          <w:b/>
          <w:bCs/>
          <w:color w:val="474747"/>
          <w:kern w:val="36"/>
          <w:sz w:val="27"/>
          <w:szCs w:val="27"/>
          <w:lang w:eastAsia="ru-RU"/>
        </w:rPr>
        <w:t>Городских транспортных систем</w:t>
      </w:r>
    </w:p>
    <w:p w:rsidR="00A53AC9" w:rsidRPr="00A53AC9" w:rsidRDefault="00A53AC9" w:rsidP="00A53AC9">
      <w:pPr>
        <w:spacing w:before="150" w:after="150" w:line="240" w:lineRule="auto"/>
        <w:ind w:left="150" w:right="150"/>
        <w:jc w:val="both"/>
        <w:rPr>
          <w:rFonts w:ascii="Tahoma" w:eastAsia="Times New Roman" w:hAnsi="Tahoma" w:cs="Tahoma"/>
          <w:color w:val="424242"/>
          <w:sz w:val="21"/>
          <w:szCs w:val="21"/>
          <w:lang w:eastAsia="ru-RU"/>
        </w:rPr>
      </w:pPr>
      <w:r w:rsidRPr="00A53AC9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>1.Для городов с эффективно работающей транспортной системой степень использования освоенной территории города под транспортные функции должна составлять 20-25 %.</w:t>
      </w:r>
    </w:p>
    <w:p w:rsidR="00A53AC9" w:rsidRPr="00A53AC9" w:rsidRDefault="00A53AC9" w:rsidP="00A53AC9">
      <w:pPr>
        <w:spacing w:before="150" w:after="150" w:line="240" w:lineRule="auto"/>
        <w:ind w:left="150" w:right="150"/>
        <w:jc w:val="both"/>
        <w:rPr>
          <w:rFonts w:ascii="Tahoma" w:eastAsia="Times New Roman" w:hAnsi="Tahoma" w:cs="Tahoma"/>
          <w:color w:val="424242"/>
          <w:sz w:val="21"/>
          <w:szCs w:val="21"/>
          <w:lang w:eastAsia="ru-RU"/>
        </w:rPr>
      </w:pPr>
      <w:r w:rsidRPr="00A53AC9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>Под улицы и дороги может быть выделено 15-18 % застроенной территории города.</w:t>
      </w:r>
    </w:p>
    <w:p w:rsidR="00A53AC9" w:rsidRPr="00A53AC9" w:rsidRDefault="00A53AC9" w:rsidP="00A53AC9">
      <w:pPr>
        <w:spacing w:before="150" w:after="150" w:line="240" w:lineRule="auto"/>
        <w:ind w:left="150" w:right="150"/>
        <w:jc w:val="both"/>
        <w:rPr>
          <w:rFonts w:ascii="Tahoma" w:eastAsia="Times New Roman" w:hAnsi="Tahoma" w:cs="Tahoma"/>
          <w:color w:val="424242"/>
          <w:sz w:val="21"/>
          <w:szCs w:val="21"/>
          <w:lang w:eastAsia="ru-RU"/>
        </w:rPr>
      </w:pPr>
      <w:r w:rsidRPr="00A53AC9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>Под линии массового пассажирского транспорта 1,5-1,8 %.</w:t>
      </w:r>
    </w:p>
    <w:p w:rsidR="00A53AC9" w:rsidRPr="00A53AC9" w:rsidRDefault="00A53AC9" w:rsidP="00A53AC9">
      <w:pPr>
        <w:spacing w:before="150" w:after="150" w:line="240" w:lineRule="auto"/>
        <w:ind w:left="150" w:right="150"/>
        <w:jc w:val="both"/>
        <w:rPr>
          <w:rFonts w:ascii="Tahoma" w:eastAsia="Times New Roman" w:hAnsi="Tahoma" w:cs="Tahoma"/>
          <w:color w:val="424242"/>
          <w:sz w:val="21"/>
          <w:szCs w:val="21"/>
          <w:lang w:eastAsia="ru-RU"/>
        </w:rPr>
      </w:pPr>
      <w:r w:rsidRPr="00A53AC9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>Под автостоянки и гаражи - 3,0-5,0 %.</w:t>
      </w:r>
    </w:p>
    <w:p w:rsidR="00A53AC9" w:rsidRPr="00A53AC9" w:rsidRDefault="00A53AC9" w:rsidP="00A53AC9">
      <w:pPr>
        <w:spacing w:before="150" w:after="150" w:line="240" w:lineRule="auto"/>
        <w:ind w:left="150" w:right="150"/>
        <w:jc w:val="both"/>
        <w:rPr>
          <w:rFonts w:ascii="Tahoma" w:eastAsia="Times New Roman" w:hAnsi="Tahoma" w:cs="Tahoma"/>
          <w:color w:val="424242"/>
          <w:sz w:val="21"/>
          <w:szCs w:val="21"/>
          <w:lang w:eastAsia="ru-RU"/>
        </w:rPr>
      </w:pPr>
      <w:r w:rsidRPr="00A53AC9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>Под транспортные парки, депо и пр. - 0,5-1,0 %.</w:t>
      </w:r>
    </w:p>
    <w:p w:rsidR="00A53AC9" w:rsidRPr="00A53AC9" w:rsidRDefault="00A53AC9" w:rsidP="00A53AC9">
      <w:pPr>
        <w:spacing w:before="150" w:after="150" w:line="240" w:lineRule="auto"/>
        <w:ind w:left="150" w:right="150"/>
        <w:jc w:val="both"/>
        <w:rPr>
          <w:rFonts w:ascii="Tahoma" w:eastAsia="Times New Roman" w:hAnsi="Tahoma" w:cs="Tahoma"/>
          <w:color w:val="424242"/>
          <w:sz w:val="21"/>
          <w:szCs w:val="21"/>
          <w:lang w:eastAsia="ru-RU"/>
        </w:rPr>
      </w:pPr>
      <w:r w:rsidRPr="00A53AC9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> </w:t>
      </w:r>
    </w:p>
    <w:p w:rsidR="00A53AC9" w:rsidRPr="00A53AC9" w:rsidRDefault="00A53AC9" w:rsidP="00A53AC9">
      <w:pPr>
        <w:spacing w:before="150" w:after="150" w:line="240" w:lineRule="auto"/>
        <w:ind w:left="150" w:right="150"/>
        <w:jc w:val="both"/>
        <w:rPr>
          <w:rFonts w:ascii="Tahoma" w:eastAsia="Times New Roman" w:hAnsi="Tahoma" w:cs="Tahoma"/>
          <w:color w:val="424242"/>
          <w:sz w:val="21"/>
          <w:szCs w:val="21"/>
          <w:lang w:eastAsia="ru-RU"/>
        </w:rPr>
      </w:pPr>
      <w:r w:rsidRPr="00A53AC9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>2.Доля массового транспорта в пассажирских перевозках должна увеличиваться с ростом величины города.</w:t>
      </w:r>
    </w:p>
    <w:p w:rsidR="00A53AC9" w:rsidRPr="00A53AC9" w:rsidRDefault="00A53AC9" w:rsidP="00A53AC9">
      <w:pPr>
        <w:spacing w:before="150" w:after="150" w:line="240" w:lineRule="auto"/>
        <w:ind w:left="150" w:right="150"/>
        <w:jc w:val="both"/>
        <w:rPr>
          <w:rFonts w:ascii="Tahoma" w:eastAsia="Times New Roman" w:hAnsi="Tahoma" w:cs="Tahoma"/>
          <w:color w:val="424242"/>
          <w:sz w:val="21"/>
          <w:szCs w:val="21"/>
          <w:lang w:eastAsia="ru-RU"/>
        </w:rPr>
      </w:pPr>
      <w:r w:rsidRPr="00A53AC9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>Долевое участие в перевозках населения индивидуального автомобильного и массового пассажирского транспорта, %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602"/>
        <w:gridCol w:w="3876"/>
        <w:gridCol w:w="2672"/>
        <w:gridCol w:w="163"/>
        <w:gridCol w:w="163"/>
        <w:gridCol w:w="96"/>
        <w:gridCol w:w="111"/>
      </w:tblGrid>
      <w:tr w:rsidR="00A53AC9" w:rsidRPr="00A53AC9" w:rsidTr="00A53AC9">
        <w:trPr>
          <w:gridAfter w:val="5"/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  <w:r w:rsidRPr="00A53AC9"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  <w:t>Город, тыс. чел.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  <w:r w:rsidRPr="00A53AC9"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  <w:t xml:space="preserve">Уровень автомобилизации, </w:t>
            </w:r>
            <w:proofErr w:type="spellStart"/>
            <w:proofErr w:type="gramStart"/>
            <w:r w:rsidRPr="00A53AC9"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  <w:t>авт</w:t>
            </w:r>
            <w:proofErr w:type="spellEnd"/>
            <w:proofErr w:type="gramEnd"/>
            <w:r w:rsidRPr="00A53AC9"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  <w:t>/тыс. чел.</w:t>
            </w:r>
          </w:p>
        </w:tc>
      </w:tr>
      <w:tr w:rsidR="00A53AC9" w:rsidRPr="00A53AC9" w:rsidTr="00A53AC9">
        <w:trPr>
          <w:gridAfter w:val="1"/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</w:p>
        </w:tc>
      </w:tr>
      <w:tr w:rsidR="00A53AC9" w:rsidRPr="00A53AC9" w:rsidTr="00A53AC9">
        <w:trPr>
          <w:gridAfter w:val="1"/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  <w:r w:rsidRPr="00A53AC9"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  <w:t>Уличный МПТ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  <w:r w:rsidRPr="00A53AC9"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  <w:t>Скоростной (внеуличный) МПТ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  <w:r w:rsidRPr="00A53AC9"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  <w:t>Индивидуальный транспорт</w:t>
            </w:r>
          </w:p>
        </w:tc>
        <w:tc>
          <w:tcPr>
            <w:tcW w:w="0" w:type="auto"/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53AC9" w:rsidRPr="00A53AC9" w:rsidTr="00A53AC9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  <w:r w:rsidRPr="00A53AC9"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  <w:r w:rsidRPr="00A53AC9"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</w:p>
        </w:tc>
      </w:tr>
      <w:tr w:rsidR="00A53AC9" w:rsidRPr="00A53AC9" w:rsidTr="00A53AC9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  <w:r w:rsidRPr="00A53AC9"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  <w:r w:rsidRPr="00A53AC9"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</w:p>
        </w:tc>
      </w:tr>
      <w:tr w:rsidR="00A53AC9" w:rsidRPr="00A53AC9" w:rsidTr="00A53AC9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</w:p>
        </w:tc>
      </w:tr>
      <w:tr w:rsidR="00A53AC9" w:rsidRPr="00A53AC9" w:rsidTr="00A53AC9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</w:p>
        </w:tc>
      </w:tr>
      <w:tr w:rsidR="00A53AC9" w:rsidRPr="00A53AC9" w:rsidTr="00A53AC9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  <w:r w:rsidRPr="00A53AC9"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  <w:t>Св.5000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</w:p>
        </w:tc>
      </w:tr>
    </w:tbl>
    <w:p w:rsidR="00A53AC9" w:rsidRPr="00A53AC9" w:rsidRDefault="00A53AC9" w:rsidP="00A53AC9">
      <w:pPr>
        <w:spacing w:before="150" w:after="150" w:line="240" w:lineRule="auto"/>
        <w:ind w:left="150" w:right="150"/>
        <w:jc w:val="both"/>
        <w:rPr>
          <w:rFonts w:ascii="Tahoma" w:eastAsia="Times New Roman" w:hAnsi="Tahoma" w:cs="Tahoma"/>
          <w:color w:val="424242"/>
          <w:sz w:val="21"/>
          <w:szCs w:val="21"/>
          <w:lang w:eastAsia="ru-RU"/>
        </w:rPr>
      </w:pPr>
      <w:r w:rsidRPr="00A53AC9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> </w:t>
      </w:r>
    </w:p>
    <w:p w:rsidR="00A53AC9" w:rsidRPr="00A53AC9" w:rsidRDefault="00A53AC9" w:rsidP="00A53AC9">
      <w:pPr>
        <w:spacing w:before="150" w:after="150" w:line="240" w:lineRule="auto"/>
        <w:ind w:left="150" w:right="150"/>
        <w:jc w:val="both"/>
        <w:rPr>
          <w:rFonts w:ascii="Tahoma" w:eastAsia="Times New Roman" w:hAnsi="Tahoma" w:cs="Tahoma"/>
          <w:color w:val="424242"/>
          <w:sz w:val="21"/>
          <w:szCs w:val="21"/>
          <w:lang w:eastAsia="ru-RU"/>
        </w:rPr>
      </w:pPr>
      <w:r w:rsidRPr="00A53AC9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>3.Необходимо сдерживание использования индивидуальных автомобилей, в особенности в крупнейших городах России, путем</w:t>
      </w:r>
    </w:p>
    <w:p w:rsidR="00A53AC9" w:rsidRPr="00A53AC9" w:rsidRDefault="00A53AC9" w:rsidP="00A53AC9">
      <w:pPr>
        <w:spacing w:before="150" w:after="150" w:line="240" w:lineRule="auto"/>
        <w:ind w:left="150" w:right="150"/>
        <w:jc w:val="both"/>
        <w:rPr>
          <w:rFonts w:ascii="Tahoma" w:eastAsia="Times New Roman" w:hAnsi="Tahoma" w:cs="Tahoma"/>
          <w:color w:val="424242"/>
          <w:sz w:val="21"/>
          <w:szCs w:val="21"/>
          <w:lang w:eastAsia="ru-RU"/>
        </w:rPr>
      </w:pPr>
      <w:r w:rsidRPr="00A53AC9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 xml:space="preserve">- ускоренного строительства </w:t>
      </w:r>
      <w:proofErr w:type="spellStart"/>
      <w:r w:rsidRPr="00A53AC9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>мультимодальных</w:t>
      </w:r>
      <w:proofErr w:type="spellEnd"/>
      <w:r w:rsidRPr="00A53AC9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 xml:space="preserve"> магистралей в виде пространственных пассажирских транспортных систем скоростного сообщения для различных видов транспорта: метрополитена, легкого метрополитена, скоростного трамвая, </w:t>
      </w:r>
      <w:proofErr w:type="spellStart"/>
      <w:proofErr w:type="gramStart"/>
      <w:r w:rsidRPr="00A53AC9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>экспресс-автобуса</w:t>
      </w:r>
      <w:proofErr w:type="spellEnd"/>
      <w:proofErr w:type="gramEnd"/>
      <w:r w:rsidRPr="00A53AC9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 xml:space="preserve">, позволяющих организовать перевозки по схеме </w:t>
      </w:r>
      <w:proofErr w:type="spellStart"/>
      <w:r w:rsidRPr="00A53AC9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>park</w:t>
      </w:r>
      <w:proofErr w:type="spellEnd"/>
      <w:r w:rsidRPr="00A53AC9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 xml:space="preserve"> </w:t>
      </w:r>
      <w:proofErr w:type="spellStart"/>
      <w:r w:rsidRPr="00A53AC9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>and</w:t>
      </w:r>
      <w:proofErr w:type="spellEnd"/>
      <w:r w:rsidRPr="00A53AC9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 xml:space="preserve"> </w:t>
      </w:r>
      <w:proofErr w:type="spellStart"/>
      <w:r w:rsidRPr="00A53AC9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>ride</w:t>
      </w:r>
      <w:proofErr w:type="spellEnd"/>
      <w:r w:rsidRPr="00A53AC9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>;</w:t>
      </w:r>
    </w:p>
    <w:p w:rsidR="00A53AC9" w:rsidRPr="00A53AC9" w:rsidRDefault="00A53AC9" w:rsidP="00A53AC9">
      <w:pPr>
        <w:spacing w:before="150" w:after="150" w:line="240" w:lineRule="auto"/>
        <w:ind w:left="150" w:right="150"/>
        <w:jc w:val="both"/>
        <w:rPr>
          <w:rFonts w:ascii="Tahoma" w:eastAsia="Times New Roman" w:hAnsi="Tahoma" w:cs="Tahoma"/>
          <w:color w:val="424242"/>
          <w:sz w:val="21"/>
          <w:szCs w:val="21"/>
          <w:lang w:eastAsia="ru-RU"/>
        </w:rPr>
      </w:pPr>
      <w:r w:rsidRPr="00A53AC9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>- радикального улучшения работы наземных (уличных) видов массового пассажирского транспорта.</w:t>
      </w:r>
    </w:p>
    <w:p w:rsidR="00A53AC9" w:rsidRPr="00A53AC9" w:rsidRDefault="00A53AC9" w:rsidP="00A53AC9">
      <w:pPr>
        <w:spacing w:before="150" w:after="150" w:line="240" w:lineRule="auto"/>
        <w:ind w:left="150" w:right="150"/>
        <w:jc w:val="both"/>
        <w:rPr>
          <w:rFonts w:ascii="Tahoma" w:eastAsia="Times New Roman" w:hAnsi="Tahoma" w:cs="Tahoma"/>
          <w:color w:val="424242"/>
          <w:sz w:val="21"/>
          <w:szCs w:val="21"/>
          <w:lang w:eastAsia="ru-RU"/>
        </w:rPr>
      </w:pPr>
      <w:r w:rsidRPr="00A53AC9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> </w:t>
      </w:r>
    </w:p>
    <w:p w:rsidR="00A53AC9" w:rsidRPr="00A53AC9" w:rsidRDefault="00A53AC9" w:rsidP="00A53AC9">
      <w:pPr>
        <w:spacing w:before="150" w:after="150" w:line="240" w:lineRule="auto"/>
        <w:ind w:left="150" w:right="150"/>
        <w:jc w:val="both"/>
        <w:rPr>
          <w:rFonts w:ascii="Tahoma" w:eastAsia="Times New Roman" w:hAnsi="Tahoma" w:cs="Tahoma"/>
          <w:color w:val="424242"/>
          <w:sz w:val="21"/>
          <w:szCs w:val="21"/>
          <w:lang w:eastAsia="ru-RU"/>
        </w:rPr>
      </w:pPr>
      <w:r w:rsidRPr="00A53AC9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>4.Обеспечение стандартов технического состояния улично-дорожной сети в городах:</w:t>
      </w:r>
    </w:p>
    <w:p w:rsidR="00A53AC9" w:rsidRPr="00A53AC9" w:rsidRDefault="00A53AC9" w:rsidP="00A53AC9">
      <w:pPr>
        <w:spacing w:before="150" w:after="150" w:line="240" w:lineRule="auto"/>
        <w:ind w:left="150" w:right="150"/>
        <w:jc w:val="both"/>
        <w:rPr>
          <w:rFonts w:ascii="Tahoma" w:eastAsia="Times New Roman" w:hAnsi="Tahoma" w:cs="Tahoma"/>
          <w:color w:val="424242"/>
          <w:sz w:val="21"/>
          <w:szCs w:val="21"/>
          <w:lang w:eastAsia="ru-RU"/>
        </w:rPr>
      </w:pPr>
      <w:r w:rsidRPr="00A53AC9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> </w:t>
      </w:r>
    </w:p>
    <w:p w:rsidR="00A53AC9" w:rsidRPr="00A53AC9" w:rsidRDefault="00A53AC9" w:rsidP="00A53AC9">
      <w:pPr>
        <w:spacing w:before="150" w:after="150" w:line="240" w:lineRule="auto"/>
        <w:ind w:left="150" w:right="150"/>
        <w:jc w:val="both"/>
        <w:rPr>
          <w:rFonts w:ascii="Tahoma" w:eastAsia="Times New Roman" w:hAnsi="Tahoma" w:cs="Tahoma"/>
          <w:color w:val="424242"/>
          <w:sz w:val="21"/>
          <w:szCs w:val="21"/>
          <w:lang w:eastAsia="ru-RU"/>
        </w:rPr>
      </w:pPr>
      <w:r w:rsidRPr="00A53AC9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>Показатели, характеризующие качественный уровень развития</w:t>
      </w:r>
    </w:p>
    <w:p w:rsidR="00A53AC9" w:rsidRPr="00A53AC9" w:rsidRDefault="00A53AC9" w:rsidP="00A53AC9">
      <w:pPr>
        <w:spacing w:before="150" w:after="150" w:line="240" w:lineRule="auto"/>
        <w:ind w:left="150" w:right="150"/>
        <w:jc w:val="both"/>
        <w:rPr>
          <w:rFonts w:ascii="Tahoma" w:eastAsia="Times New Roman" w:hAnsi="Tahoma" w:cs="Tahoma"/>
          <w:color w:val="424242"/>
          <w:sz w:val="21"/>
          <w:szCs w:val="21"/>
          <w:lang w:eastAsia="ru-RU"/>
        </w:rPr>
      </w:pPr>
      <w:r w:rsidRPr="00A53AC9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>улично-дорожной сети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536"/>
        <w:gridCol w:w="1946"/>
        <w:gridCol w:w="1993"/>
      </w:tblGrid>
      <w:tr w:rsidR="00A53AC9" w:rsidRPr="00A53AC9" w:rsidTr="00A53AC9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  <w:r w:rsidRPr="00A53AC9"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  <w:t>  Категория улиц и дорог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  <w:r w:rsidRPr="00A53AC9"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  <w:t xml:space="preserve">Скорость движения, </w:t>
            </w:r>
            <w:proofErr w:type="gramStart"/>
            <w:r w:rsidRPr="00A53AC9"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  <w:t>км</w:t>
            </w:r>
            <w:proofErr w:type="gramEnd"/>
            <w:r w:rsidRPr="00A53AC9"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  <w:t>/ч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  <w:r w:rsidRPr="00A53AC9"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  <w:t>Пробег автомобилей, %</w:t>
            </w:r>
          </w:p>
        </w:tc>
      </w:tr>
      <w:tr w:rsidR="00A53AC9" w:rsidRPr="00A53AC9" w:rsidTr="00A53AC9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  <w:r w:rsidRPr="00A53AC9"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  <w:t>Местная сеть улиц и проездов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  <w:r w:rsidRPr="00A53AC9"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  <w:t>20-30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  <w:r w:rsidRPr="00A53AC9"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  <w:t>15-20</w:t>
            </w:r>
          </w:p>
        </w:tc>
      </w:tr>
      <w:tr w:rsidR="00A53AC9" w:rsidRPr="00A53AC9" w:rsidTr="00A53AC9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  <w:r w:rsidRPr="00A53AC9"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  <w:t>Магистральная сеть улиц и дорог: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  <w:r w:rsidRPr="00A53AC9"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  <w:r w:rsidRPr="00A53AC9"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  <w:t> </w:t>
            </w:r>
          </w:p>
        </w:tc>
      </w:tr>
      <w:tr w:rsidR="00A53AC9" w:rsidRPr="00A53AC9" w:rsidTr="00A53AC9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  <w:r w:rsidRPr="00A53AC9"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  <w:t>Вспомогательная, распределительная сеть регулируемого движения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  <w:r w:rsidRPr="00A53AC9"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  <w:t>40-60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  <w:r w:rsidRPr="00A53AC9"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  <w:t>40-50</w:t>
            </w:r>
          </w:p>
        </w:tc>
      </w:tr>
      <w:tr w:rsidR="00A53AC9" w:rsidRPr="00A53AC9" w:rsidTr="00A53AC9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  <w:r w:rsidRPr="00A53AC9"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  <w:lastRenderedPageBreak/>
              <w:t xml:space="preserve">Основная </w:t>
            </w:r>
            <w:proofErr w:type="spellStart"/>
            <w:r w:rsidRPr="00A53AC9"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  <w:t>стуктуроформирующая</w:t>
            </w:r>
            <w:proofErr w:type="spellEnd"/>
            <w:r w:rsidRPr="00A53AC9"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  <w:t xml:space="preserve"> сеть непрерывного и скоростного движения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  <w:r w:rsidRPr="00A53AC9"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  <w:t>80-90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  <w:r w:rsidRPr="00A53AC9"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  <w:t>25-40</w:t>
            </w:r>
          </w:p>
        </w:tc>
      </w:tr>
    </w:tbl>
    <w:p w:rsidR="00A53AC9" w:rsidRPr="00A53AC9" w:rsidRDefault="00A53AC9" w:rsidP="00A53AC9">
      <w:pPr>
        <w:spacing w:before="150" w:after="150" w:line="240" w:lineRule="auto"/>
        <w:ind w:left="150" w:right="150"/>
        <w:jc w:val="both"/>
        <w:rPr>
          <w:rFonts w:ascii="Tahoma" w:eastAsia="Times New Roman" w:hAnsi="Tahoma" w:cs="Tahoma"/>
          <w:color w:val="424242"/>
          <w:sz w:val="21"/>
          <w:szCs w:val="21"/>
          <w:lang w:eastAsia="ru-RU"/>
        </w:rPr>
      </w:pPr>
      <w:r w:rsidRPr="00A53AC9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> </w:t>
      </w:r>
    </w:p>
    <w:p w:rsidR="00A53AC9" w:rsidRPr="00A53AC9" w:rsidRDefault="00A53AC9" w:rsidP="00A53AC9">
      <w:pPr>
        <w:spacing w:before="150" w:after="150" w:line="240" w:lineRule="auto"/>
        <w:ind w:left="150" w:right="150"/>
        <w:jc w:val="both"/>
        <w:rPr>
          <w:rFonts w:ascii="Tahoma" w:eastAsia="Times New Roman" w:hAnsi="Tahoma" w:cs="Tahoma"/>
          <w:color w:val="424242"/>
          <w:sz w:val="21"/>
          <w:szCs w:val="21"/>
          <w:lang w:eastAsia="ru-RU"/>
        </w:rPr>
      </w:pPr>
      <w:r w:rsidRPr="00A53AC9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>9.Создание оптимальной модели магистральной улично-дорожной сети при соблюдении следующего состава транспортного потока на городских магистралях:</w:t>
      </w:r>
    </w:p>
    <w:p w:rsidR="00A53AC9" w:rsidRPr="00A53AC9" w:rsidRDefault="00A53AC9" w:rsidP="00A53AC9">
      <w:pPr>
        <w:spacing w:before="150" w:after="150" w:line="240" w:lineRule="auto"/>
        <w:ind w:left="150" w:right="150"/>
        <w:jc w:val="both"/>
        <w:rPr>
          <w:rFonts w:ascii="Tahoma" w:eastAsia="Times New Roman" w:hAnsi="Tahoma" w:cs="Tahoma"/>
          <w:color w:val="424242"/>
          <w:sz w:val="21"/>
          <w:szCs w:val="21"/>
          <w:lang w:eastAsia="ru-RU"/>
        </w:rPr>
      </w:pPr>
      <w:r w:rsidRPr="00A53AC9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> 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969"/>
        <w:gridCol w:w="3138"/>
        <w:gridCol w:w="2190"/>
        <w:gridCol w:w="178"/>
      </w:tblGrid>
      <w:tr w:rsidR="00A53AC9" w:rsidRPr="00A53AC9" w:rsidTr="00A53AC9">
        <w:trPr>
          <w:gridAfter w:val="2"/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  <w:r w:rsidRPr="00A53AC9"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  <w:t>Категория магистральных улиц и дорог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  <w:r w:rsidRPr="00A53AC9"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  <w:t>Доля транспортных сре</w:t>
            </w:r>
            <w:proofErr w:type="gramStart"/>
            <w:r w:rsidRPr="00A53AC9"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  <w:t>дств в п</w:t>
            </w:r>
            <w:proofErr w:type="gramEnd"/>
            <w:r w:rsidRPr="00A53AC9"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  <w:t>отоке, %</w:t>
            </w:r>
          </w:p>
        </w:tc>
      </w:tr>
      <w:tr w:rsidR="00A53AC9" w:rsidRPr="00A53AC9" w:rsidTr="00A53AC9">
        <w:trPr>
          <w:gridAfter w:val="1"/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  <w:r w:rsidRPr="00A53AC9"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  <w:t>Легковые автомобили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  <w:r w:rsidRPr="00A53AC9"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  <w:t>Грузовые автомобили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  <w:r w:rsidRPr="00A53AC9"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  <w:t>Общественный транспорт</w:t>
            </w:r>
          </w:p>
        </w:tc>
      </w:tr>
      <w:tr w:rsidR="00A53AC9" w:rsidRPr="00A53AC9" w:rsidTr="00A53AC9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  <w:r w:rsidRPr="00A53AC9"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  <w:t>Магистральные улицы: общегородского значения: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  <w:r w:rsidRPr="00A53AC9"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  <w:r w:rsidRPr="00A53AC9"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  <w:r w:rsidRPr="00A53AC9"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  <w:t> </w:t>
            </w:r>
          </w:p>
        </w:tc>
      </w:tr>
      <w:tr w:rsidR="00A53AC9" w:rsidRPr="00A53AC9" w:rsidTr="00A53AC9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  <w:r w:rsidRPr="00A53AC9"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  <w:t>непрерывного движения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</w:p>
        </w:tc>
      </w:tr>
      <w:tr w:rsidR="00A53AC9" w:rsidRPr="00A53AC9" w:rsidTr="00A53AC9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  <w:r w:rsidRPr="00A53AC9"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  <w:t>регулируемого движения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</w:p>
        </w:tc>
      </w:tr>
      <w:tr w:rsidR="00A53AC9" w:rsidRPr="00A53AC9" w:rsidTr="00A53AC9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  <w:r w:rsidRPr="00A53AC9"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  <w:t>районного значения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</w:p>
        </w:tc>
      </w:tr>
      <w:tr w:rsidR="00A53AC9" w:rsidRPr="00A53AC9" w:rsidTr="00A53AC9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  <w:r w:rsidRPr="00A53AC9"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  <w:t>Магистральные дороги: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  <w:r w:rsidRPr="00A53AC9"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  <w:r w:rsidRPr="00A53AC9"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  <w:r w:rsidRPr="00A53AC9"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  <w:t> </w:t>
            </w:r>
          </w:p>
        </w:tc>
      </w:tr>
      <w:tr w:rsidR="00A53AC9" w:rsidRPr="00A53AC9" w:rsidTr="00A53AC9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  <w:r w:rsidRPr="00A53AC9"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  <w:t>скоростного движения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</w:p>
        </w:tc>
      </w:tr>
      <w:tr w:rsidR="00A53AC9" w:rsidRPr="00A53AC9" w:rsidTr="00A53AC9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  <w:r w:rsidRPr="00A53AC9"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  <w:t>непрерывного движения регулируемого движения: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</w:p>
        </w:tc>
      </w:tr>
      <w:tr w:rsidR="00A53AC9" w:rsidRPr="00A53AC9" w:rsidTr="00A53AC9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  <w:r w:rsidRPr="00A53AC9"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  <w:t>преимущественно легковых автомобилей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</w:p>
        </w:tc>
      </w:tr>
      <w:tr w:rsidR="00A53AC9" w:rsidRPr="00A53AC9" w:rsidTr="00A53AC9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  <w:r w:rsidRPr="00A53AC9"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  <w:t>преимущественно грузовых автомобилей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  <w:r w:rsidRPr="00A53AC9"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  <w:t>-</w:t>
            </w:r>
          </w:p>
        </w:tc>
      </w:tr>
    </w:tbl>
    <w:p w:rsidR="00A53AC9" w:rsidRPr="00A53AC9" w:rsidRDefault="00A53AC9" w:rsidP="00A53AC9">
      <w:pPr>
        <w:spacing w:before="150" w:after="150" w:line="240" w:lineRule="auto"/>
        <w:ind w:left="150" w:right="150"/>
        <w:jc w:val="both"/>
        <w:rPr>
          <w:rFonts w:ascii="Tahoma" w:eastAsia="Times New Roman" w:hAnsi="Tahoma" w:cs="Tahoma"/>
          <w:color w:val="424242"/>
          <w:sz w:val="21"/>
          <w:szCs w:val="21"/>
          <w:lang w:eastAsia="ru-RU"/>
        </w:rPr>
      </w:pPr>
      <w:r w:rsidRPr="00A53AC9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>Организация на основных магистральных улицах общегородского значения непрерывного и скоростного движения с использованием подземного пространства, устройства пересечений в разных уровнях, строительства эстакад.</w:t>
      </w:r>
    </w:p>
    <w:p w:rsidR="00A53AC9" w:rsidRPr="00A53AC9" w:rsidRDefault="00A53AC9" w:rsidP="00A53AC9">
      <w:pPr>
        <w:spacing w:before="150" w:after="150" w:line="240" w:lineRule="auto"/>
        <w:ind w:left="150" w:right="150"/>
        <w:jc w:val="both"/>
        <w:rPr>
          <w:rFonts w:ascii="Tahoma" w:eastAsia="Times New Roman" w:hAnsi="Tahoma" w:cs="Tahoma"/>
          <w:color w:val="424242"/>
          <w:sz w:val="21"/>
          <w:szCs w:val="21"/>
          <w:lang w:eastAsia="ru-RU"/>
        </w:rPr>
      </w:pPr>
      <w:r w:rsidRPr="00A53AC9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> </w:t>
      </w:r>
    </w:p>
    <w:p w:rsidR="00A53AC9" w:rsidRPr="00A53AC9" w:rsidRDefault="00A53AC9" w:rsidP="00A53AC9">
      <w:pPr>
        <w:spacing w:before="150" w:after="150" w:line="240" w:lineRule="auto"/>
        <w:ind w:left="150" w:right="150"/>
        <w:jc w:val="both"/>
        <w:rPr>
          <w:rFonts w:ascii="Tahoma" w:eastAsia="Times New Roman" w:hAnsi="Tahoma" w:cs="Tahoma"/>
          <w:color w:val="424242"/>
          <w:sz w:val="21"/>
          <w:szCs w:val="21"/>
          <w:lang w:eastAsia="ru-RU"/>
        </w:rPr>
      </w:pPr>
      <w:r w:rsidRPr="00A53AC9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>5.Единая сеть магистралей общегородского (агломерационного) значения должна обеспечивать транспортную доступность районов приложения труда и общегородского центра в следующих временных ограничениях:</w:t>
      </w:r>
    </w:p>
    <w:p w:rsidR="00A53AC9" w:rsidRPr="00A53AC9" w:rsidRDefault="00A53AC9" w:rsidP="00A53AC9">
      <w:pPr>
        <w:spacing w:before="150" w:after="150" w:line="240" w:lineRule="auto"/>
        <w:ind w:left="150" w:right="150"/>
        <w:jc w:val="both"/>
        <w:rPr>
          <w:rFonts w:ascii="Tahoma" w:eastAsia="Times New Roman" w:hAnsi="Tahoma" w:cs="Tahoma"/>
          <w:color w:val="424242"/>
          <w:sz w:val="21"/>
          <w:szCs w:val="21"/>
          <w:lang w:eastAsia="ru-RU"/>
        </w:rPr>
      </w:pPr>
      <w:r w:rsidRPr="00A53AC9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> </w:t>
      </w:r>
    </w:p>
    <w:p w:rsidR="00A53AC9" w:rsidRPr="00A53AC9" w:rsidRDefault="00A53AC9" w:rsidP="00A53AC9">
      <w:pPr>
        <w:spacing w:before="150" w:after="150" w:line="240" w:lineRule="auto"/>
        <w:ind w:left="150" w:right="150"/>
        <w:jc w:val="both"/>
        <w:rPr>
          <w:rFonts w:ascii="Tahoma" w:eastAsia="Times New Roman" w:hAnsi="Tahoma" w:cs="Tahoma"/>
          <w:color w:val="424242"/>
          <w:sz w:val="21"/>
          <w:szCs w:val="21"/>
          <w:lang w:eastAsia="ru-RU"/>
        </w:rPr>
      </w:pPr>
      <w:r w:rsidRPr="00A53AC9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>Затраты на транспортную доступность районов приложения труда</w:t>
      </w:r>
    </w:p>
    <w:p w:rsidR="00A53AC9" w:rsidRPr="00A53AC9" w:rsidRDefault="00A53AC9" w:rsidP="00A53AC9">
      <w:pPr>
        <w:spacing w:before="150" w:after="150" w:line="240" w:lineRule="auto"/>
        <w:ind w:left="150" w:right="150"/>
        <w:jc w:val="both"/>
        <w:rPr>
          <w:rFonts w:ascii="Tahoma" w:eastAsia="Times New Roman" w:hAnsi="Tahoma" w:cs="Tahoma"/>
          <w:color w:val="424242"/>
          <w:sz w:val="21"/>
          <w:szCs w:val="21"/>
          <w:lang w:eastAsia="ru-RU"/>
        </w:rPr>
      </w:pPr>
      <w:r w:rsidRPr="00A53AC9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>и общегородского центра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938"/>
        <w:gridCol w:w="4021"/>
        <w:gridCol w:w="3516"/>
      </w:tblGrid>
      <w:tr w:rsidR="00A53AC9" w:rsidRPr="00A53AC9" w:rsidTr="00A53AC9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  <w:r w:rsidRPr="00A53AC9"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  <w:t>Город, агломерация, тыс. чел.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  <w:r w:rsidRPr="00A53AC9"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  <w:t>Затраты времени на передвижение к месту работы для 90 % трудящихся, не более, мин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  <w:r w:rsidRPr="00A53AC9"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  <w:t>Затраты времени на автомобильную доступность центра, не более, мин</w:t>
            </w:r>
          </w:p>
        </w:tc>
      </w:tr>
      <w:tr w:rsidR="00A53AC9" w:rsidRPr="00A53AC9" w:rsidTr="00A53AC9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</w:p>
        </w:tc>
      </w:tr>
      <w:tr w:rsidR="00A53AC9" w:rsidRPr="00A53AC9" w:rsidTr="00A53AC9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</w:p>
        </w:tc>
      </w:tr>
      <w:tr w:rsidR="00A53AC9" w:rsidRPr="00A53AC9" w:rsidTr="00A53AC9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</w:p>
        </w:tc>
      </w:tr>
      <w:tr w:rsidR="00A53AC9" w:rsidRPr="00A53AC9" w:rsidTr="00A53AC9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</w:p>
        </w:tc>
      </w:tr>
      <w:tr w:rsidR="00A53AC9" w:rsidRPr="00A53AC9" w:rsidTr="00A53AC9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3AC9" w:rsidRPr="00A53AC9" w:rsidRDefault="00A53AC9" w:rsidP="00A53AC9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</w:p>
        </w:tc>
      </w:tr>
    </w:tbl>
    <w:p w:rsidR="00A53AC9" w:rsidRPr="00A53AC9" w:rsidRDefault="00A53AC9" w:rsidP="00A53AC9">
      <w:pPr>
        <w:spacing w:before="150" w:after="150" w:line="240" w:lineRule="auto"/>
        <w:ind w:left="150" w:right="150"/>
        <w:jc w:val="both"/>
        <w:rPr>
          <w:rFonts w:ascii="Tahoma" w:eastAsia="Times New Roman" w:hAnsi="Tahoma" w:cs="Tahoma"/>
          <w:color w:val="424242"/>
          <w:sz w:val="21"/>
          <w:szCs w:val="21"/>
          <w:lang w:eastAsia="ru-RU"/>
        </w:rPr>
      </w:pPr>
      <w:r w:rsidRPr="00A53AC9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> </w:t>
      </w:r>
    </w:p>
    <w:p w:rsidR="00A53AC9" w:rsidRPr="00A53AC9" w:rsidRDefault="00A53AC9" w:rsidP="00A53AC9">
      <w:pPr>
        <w:spacing w:before="150" w:after="150" w:line="240" w:lineRule="auto"/>
        <w:ind w:left="150" w:right="150"/>
        <w:jc w:val="both"/>
        <w:rPr>
          <w:rFonts w:ascii="Tahoma" w:eastAsia="Times New Roman" w:hAnsi="Tahoma" w:cs="Tahoma"/>
          <w:color w:val="424242"/>
          <w:sz w:val="21"/>
          <w:szCs w:val="21"/>
          <w:lang w:eastAsia="ru-RU"/>
        </w:rPr>
      </w:pPr>
      <w:r w:rsidRPr="00A53AC9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>Сеть магистралей районного значения выполняет второстепенную роль, дублируя магистрали высших категорий в пределах отдельных планировочных секторов и зон города.</w:t>
      </w:r>
    </w:p>
    <w:p w:rsidR="00A53AC9" w:rsidRPr="00A53AC9" w:rsidRDefault="00A53AC9" w:rsidP="00A53AC9">
      <w:pPr>
        <w:spacing w:before="150" w:after="150" w:line="240" w:lineRule="auto"/>
        <w:ind w:left="150" w:right="150"/>
        <w:jc w:val="both"/>
        <w:rPr>
          <w:rFonts w:ascii="Tahoma" w:eastAsia="Times New Roman" w:hAnsi="Tahoma" w:cs="Tahoma"/>
          <w:color w:val="424242"/>
          <w:sz w:val="21"/>
          <w:szCs w:val="21"/>
          <w:lang w:eastAsia="ru-RU"/>
        </w:rPr>
      </w:pPr>
      <w:r w:rsidRPr="00A53AC9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>Улицы и дороги планировочных зон и районов должны представлять собой собирательную сеть, предназначенную для непосредственного транспортного обслуживания отдельных функциональных зон города.</w:t>
      </w:r>
    </w:p>
    <w:p w:rsidR="00A53AC9" w:rsidRPr="00A53AC9" w:rsidRDefault="00A53AC9" w:rsidP="00A53AC9">
      <w:pPr>
        <w:spacing w:before="150" w:after="150" w:line="240" w:lineRule="auto"/>
        <w:ind w:left="150" w:right="150"/>
        <w:jc w:val="both"/>
        <w:rPr>
          <w:rFonts w:ascii="Tahoma" w:eastAsia="Times New Roman" w:hAnsi="Tahoma" w:cs="Tahoma"/>
          <w:color w:val="424242"/>
          <w:sz w:val="21"/>
          <w:szCs w:val="21"/>
          <w:lang w:eastAsia="ru-RU"/>
        </w:rPr>
      </w:pPr>
      <w:r w:rsidRPr="00A53AC9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> </w:t>
      </w:r>
    </w:p>
    <w:p w:rsidR="00A53AC9" w:rsidRPr="00A53AC9" w:rsidRDefault="00A53AC9" w:rsidP="00A53AC9">
      <w:pPr>
        <w:spacing w:before="150" w:after="150" w:line="240" w:lineRule="auto"/>
        <w:ind w:left="150" w:right="150"/>
        <w:jc w:val="both"/>
        <w:rPr>
          <w:rFonts w:ascii="Tahoma" w:eastAsia="Times New Roman" w:hAnsi="Tahoma" w:cs="Tahoma"/>
          <w:color w:val="424242"/>
          <w:sz w:val="21"/>
          <w:szCs w:val="21"/>
          <w:lang w:eastAsia="ru-RU"/>
        </w:rPr>
      </w:pPr>
      <w:r w:rsidRPr="00A53AC9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lastRenderedPageBreak/>
        <w:t xml:space="preserve">6.Устройство </w:t>
      </w:r>
      <w:proofErr w:type="spellStart"/>
      <w:r w:rsidRPr="00A53AC9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>пешеходно-транспортных</w:t>
      </w:r>
      <w:proofErr w:type="spellEnd"/>
      <w:r w:rsidRPr="00A53AC9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 xml:space="preserve"> улиц с ограничением размеров движения автомобильного транспорта.</w:t>
      </w:r>
    </w:p>
    <w:p w:rsidR="00A53AC9" w:rsidRPr="00A53AC9" w:rsidRDefault="00A53AC9" w:rsidP="00A53AC9">
      <w:pPr>
        <w:spacing w:before="150" w:after="150" w:line="240" w:lineRule="auto"/>
        <w:ind w:left="150" w:right="150"/>
        <w:jc w:val="both"/>
        <w:rPr>
          <w:rFonts w:ascii="Tahoma" w:eastAsia="Times New Roman" w:hAnsi="Tahoma" w:cs="Tahoma"/>
          <w:color w:val="424242"/>
          <w:sz w:val="21"/>
          <w:szCs w:val="21"/>
          <w:lang w:eastAsia="ru-RU"/>
        </w:rPr>
      </w:pPr>
      <w:r w:rsidRPr="00A53AC9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>Обеспечение безопасного и комфортного движения пешеходов, включая передвижения физически ослабленных лиц, детей, инвалидов путем устройства бестранспортных зон в виде эспланад, системы площадей, скверов, бульваров, пешеходных улиц, аллей и дорожек, организованных по изолированным от транспорта пространствам.</w:t>
      </w:r>
    </w:p>
    <w:p w:rsidR="00A53AC9" w:rsidRPr="00A53AC9" w:rsidRDefault="00A53AC9" w:rsidP="00A53AC9">
      <w:pPr>
        <w:spacing w:before="150" w:after="150" w:line="240" w:lineRule="auto"/>
        <w:ind w:left="150" w:right="150"/>
        <w:jc w:val="both"/>
        <w:rPr>
          <w:rFonts w:ascii="Tahoma" w:eastAsia="Times New Roman" w:hAnsi="Tahoma" w:cs="Tahoma"/>
          <w:color w:val="424242"/>
          <w:sz w:val="21"/>
          <w:szCs w:val="21"/>
          <w:lang w:eastAsia="ru-RU"/>
        </w:rPr>
      </w:pPr>
      <w:r w:rsidRPr="00A53AC9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> </w:t>
      </w:r>
    </w:p>
    <w:p w:rsidR="00A53AC9" w:rsidRPr="00A53AC9" w:rsidRDefault="00A53AC9" w:rsidP="00A53AC9">
      <w:pPr>
        <w:spacing w:before="150" w:after="150" w:line="240" w:lineRule="auto"/>
        <w:ind w:left="150" w:right="150"/>
        <w:jc w:val="both"/>
        <w:rPr>
          <w:rFonts w:ascii="Tahoma" w:eastAsia="Times New Roman" w:hAnsi="Tahoma" w:cs="Tahoma"/>
          <w:color w:val="424242"/>
          <w:sz w:val="21"/>
          <w:szCs w:val="21"/>
          <w:lang w:eastAsia="ru-RU"/>
        </w:rPr>
      </w:pPr>
      <w:r w:rsidRPr="00A53AC9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>7. Рациональная организация мест парковки автомобилей.</w:t>
      </w:r>
    </w:p>
    <w:p w:rsidR="00A53AC9" w:rsidRPr="00A53AC9" w:rsidRDefault="00A53AC9" w:rsidP="00A53AC9">
      <w:pPr>
        <w:spacing w:before="150" w:after="150" w:line="240" w:lineRule="auto"/>
        <w:ind w:left="150" w:right="150"/>
        <w:jc w:val="both"/>
        <w:rPr>
          <w:rFonts w:ascii="Tahoma" w:eastAsia="Times New Roman" w:hAnsi="Tahoma" w:cs="Tahoma"/>
          <w:color w:val="424242"/>
          <w:sz w:val="21"/>
          <w:szCs w:val="21"/>
          <w:lang w:eastAsia="ru-RU"/>
        </w:rPr>
      </w:pPr>
      <w:r w:rsidRPr="00A53AC9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 xml:space="preserve">Ускоренное строительство </w:t>
      </w:r>
      <w:proofErr w:type="spellStart"/>
      <w:r w:rsidRPr="00A53AC9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>примагистральных</w:t>
      </w:r>
      <w:proofErr w:type="spellEnd"/>
      <w:r w:rsidRPr="00A53AC9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 xml:space="preserve"> многоуровневых автомобильных стоянок по границам пешеходных зон, вблизи станций метро и других пересадочных узлов, на границах планировочных зон и районов.</w:t>
      </w:r>
    </w:p>
    <w:p w:rsidR="00A53AC9" w:rsidRPr="00A53AC9" w:rsidRDefault="00A53AC9" w:rsidP="00A53AC9">
      <w:pPr>
        <w:spacing w:before="150" w:after="150" w:line="240" w:lineRule="auto"/>
        <w:ind w:left="150" w:right="150"/>
        <w:jc w:val="both"/>
        <w:rPr>
          <w:rFonts w:ascii="Tahoma" w:eastAsia="Times New Roman" w:hAnsi="Tahoma" w:cs="Tahoma"/>
          <w:color w:val="424242"/>
          <w:sz w:val="21"/>
          <w:szCs w:val="21"/>
          <w:lang w:eastAsia="ru-RU"/>
        </w:rPr>
      </w:pPr>
      <w:r w:rsidRPr="00A53AC9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 xml:space="preserve">Развитие </w:t>
      </w:r>
      <w:proofErr w:type="spellStart"/>
      <w:r w:rsidRPr="00A53AC9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>магистаральной</w:t>
      </w:r>
      <w:proofErr w:type="spellEnd"/>
      <w:r w:rsidRPr="00A53AC9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 xml:space="preserve"> сети с увеличением плотности магистральных улиц в центральной зоне до 4-5 км/км</w:t>
      </w:r>
      <w:proofErr w:type="gramStart"/>
      <w:r w:rsidRPr="00A53AC9">
        <w:rPr>
          <w:rFonts w:ascii="Tahoma" w:eastAsia="Times New Roman" w:hAnsi="Tahoma" w:cs="Tahoma"/>
          <w:color w:val="424242"/>
          <w:sz w:val="21"/>
          <w:szCs w:val="21"/>
          <w:vertAlign w:val="superscript"/>
          <w:lang w:eastAsia="ru-RU"/>
        </w:rPr>
        <w:t>2</w:t>
      </w:r>
      <w:proofErr w:type="gramEnd"/>
      <w:r w:rsidRPr="00A53AC9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>, в срединной до 2,5-3 км/км</w:t>
      </w:r>
      <w:r w:rsidRPr="00A53AC9">
        <w:rPr>
          <w:rFonts w:ascii="Tahoma" w:eastAsia="Times New Roman" w:hAnsi="Tahoma" w:cs="Tahoma"/>
          <w:color w:val="424242"/>
          <w:sz w:val="21"/>
          <w:szCs w:val="21"/>
          <w:vertAlign w:val="superscript"/>
          <w:lang w:eastAsia="ru-RU"/>
        </w:rPr>
        <w:t>2</w:t>
      </w:r>
      <w:r w:rsidRPr="00A53AC9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> и в периферийной зоне до 2-2,5 км/км</w:t>
      </w:r>
      <w:r w:rsidRPr="00A53AC9">
        <w:rPr>
          <w:rFonts w:ascii="Tahoma" w:eastAsia="Times New Roman" w:hAnsi="Tahoma" w:cs="Tahoma"/>
          <w:color w:val="424242"/>
          <w:sz w:val="21"/>
          <w:szCs w:val="21"/>
          <w:vertAlign w:val="superscript"/>
          <w:lang w:eastAsia="ru-RU"/>
        </w:rPr>
        <w:t>2</w:t>
      </w:r>
      <w:r w:rsidRPr="00A53AC9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>.</w:t>
      </w:r>
    </w:p>
    <w:p w:rsidR="00A53AC9" w:rsidRPr="00A53AC9" w:rsidRDefault="00A53AC9" w:rsidP="00A53AC9">
      <w:pPr>
        <w:spacing w:before="150" w:after="150" w:line="240" w:lineRule="auto"/>
        <w:ind w:left="150" w:right="150"/>
        <w:jc w:val="both"/>
        <w:rPr>
          <w:rFonts w:ascii="Tahoma" w:eastAsia="Times New Roman" w:hAnsi="Tahoma" w:cs="Tahoma"/>
          <w:color w:val="424242"/>
          <w:sz w:val="21"/>
          <w:szCs w:val="21"/>
          <w:lang w:eastAsia="ru-RU"/>
        </w:rPr>
      </w:pPr>
      <w:r w:rsidRPr="00A53AC9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> </w:t>
      </w:r>
    </w:p>
    <w:p w:rsidR="00A53AC9" w:rsidRPr="00A53AC9" w:rsidRDefault="00A53AC9" w:rsidP="00A53AC9">
      <w:pPr>
        <w:spacing w:before="150" w:after="150" w:line="240" w:lineRule="auto"/>
        <w:ind w:left="150" w:right="150"/>
        <w:jc w:val="both"/>
        <w:rPr>
          <w:rFonts w:ascii="Tahoma" w:eastAsia="Times New Roman" w:hAnsi="Tahoma" w:cs="Tahoma"/>
          <w:color w:val="424242"/>
          <w:sz w:val="21"/>
          <w:szCs w:val="21"/>
          <w:lang w:eastAsia="ru-RU"/>
        </w:rPr>
      </w:pPr>
      <w:r w:rsidRPr="00A53AC9">
        <w:rPr>
          <w:rFonts w:ascii="Tahoma" w:eastAsia="Times New Roman" w:hAnsi="Tahoma" w:cs="Tahoma"/>
          <w:b/>
          <w:bCs/>
          <w:color w:val="424242"/>
          <w:sz w:val="21"/>
          <w:lang w:eastAsia="ru-RU"/>
        </w:rPr>
        <w:t>Содержание практических занятий</w:t>
      </w:r>
    </w:p>
    <w:p w:rsidR="00A53AC9" w:rsidRPr="00A53AC9" w:rsidRDefault="00A53AC9" w:rsidP="00A53AC9">
      <w:pPr>
        <w:spacing w:before="150" w:after="150" w:line="240" w:lineRule="auto"/>
        <w:ind w:left="150" w:right="150"/>
        <w:jc w:val="both"/>
        <w:rPr>
          <w:rFonts w:ascii="Tahoma" w:eastAsia="Times New Roman" w:hAnsi="Tahoma" w:cs="Tahoma"/>
          <w:color w:val="424242"/>
          <w:sz w:val="21"/>
          <w:szCs w:val="21"/>
          <w:lang w:eastAsia="ru-RU"/>
        </w:rPr>
      </w:pPr>
      <w:r w:rsidRPr="00A53AC9">
        <w:rPr>
          <w:rFonts w:ascii="Tahoma" w:eastAsia="Times New Roman" w:hAnsi="Tahoma" w:cs="Tahoma"/>
          <w:b/>
          <w:bCs/>
          <w:color w:val="424242"/>
          <w:sz w:val="21"/>
          <w:lang w:eastAsia="ru-RU"/>
        </w:rPr>
        <w:t>по дисциплине «Городские транспортные системы»</w:t>
      </w:r>
    </w:p>
    <w:p w:rsidR="00580145" w:rsidRDefault="00A53AC9">
      <w:r>
        <w:t xml:space="preserve"> </w:t>
      </w:r>
    </w:p>
    <w:sectPr w:rsidR="00580145" w:rsidSect="005509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53AC9"/>
    <w:rsid w:val="00435376"/>
    <w:rsid w:val="00497F8F"/>
    <w:rsid w:val="005509AE"/>
    <w:rsid w:val="00A53AC9"/>
    <w:rsid w:val="00D866AC"/>
    <w:rsid w:val="00E427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09AE"/>
  </w:style>
  <w:style w:type="paragraph" w:styleId="1">
    <w:name w:val="heading 1"/>
    <w:basedOn w:val="a"/>
    <w:link w:val="10"/>
    <w:uiPriority w:val="9"/>
    <w:qFormat/>
    <w:rsid w:val="00A53AC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53AC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A53A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A53AC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411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654</Words>
  <Characters>3728</Characters>
  <Application>Microsoft Office Word</Application>
  <DocSecurity>0</DocSecurity>
  <Lines>31</Lines>
  <Paragraphs>8</Paragraphs>
  <ScaleCrop>false</ScaleCrop>
  <Company>Microsoft</Company>
  <LinksUpToDate>false</LinksUpToDate>
  <CharactersWithSpaces>4374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2020-04-02T14:39:00Z</dcterms:created>
  <dcterms:modified xsi:type="dcterms:W3CDTF">2020-04-02T14:39:00Z</dcterms:modified>
</cp:coreProperties>
</file>